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1f497d"/>
          <w:sz w:val="32"/>
          <w:szCs w:val="32"/>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1f497d"/>
          <w:sz w:val="32"/>
          <w:szCs w:val="32"/>
          <w:u w:val="none"/>
          <w:shd w:fill="auto" w:val="clear"/>
          <w:vertAlign w:val="baseline"/>
          <w:rtl w:val="0"/>
        </w:rPr>
        <w:t xml:space="preserve">ORGANICO DELL'AUTONOMIA </w:t>
      </w: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Per Organico dell'Autonomia (per alcuni, Organico di Potenziamento), comunemente si intende un numero di docenti aggiuntivi che sono assegnati alle scuole affinché queste possano promuovere una serie di attività finalizzate al miglioramento dell'Offerta Formativa ed al conseguimento delle finalità della scuola stessa.</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L'Organico dell'Autonomia è stato introdotto con la Legge 107 del 2015, ed oggi, per Organico dell'Autonomia si intende il totale dei docenti a disposizione di ogni singola scuola, la quale, nella sua autonomia, ne decide l'utilizzo per gli scopi sopra indicati.</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Figure per organico dell'autonomia triennio 2022/2025</w:t>
      </w:r>
      <w:r w:rsidDel="00000000" w:rsidR="00000000" w:rsidRPr="00000000">
        <w:rPr>
          <w:rtl w:val="0"/>
        </w:rPr>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Classi di concorso per Organico dell'Autonomia triennio 2022-25</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L’ Organico dell’Autonomia deve rispondere in particolare alla piena attuazione del PTOF tuttavia, nel rispetto di alcuni principi, come ad esempio nella conservazione della titolarità del docente.</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Vengono proposte le seguenti classi di concorso:</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9566.0" w:type="dxa"/>
        <w:jc w:val="left"/>
        <w:tblLayout w:type="fixed"/>
        <w:tblLook w:val="0000"/>
      </w:tblPr>
      <w:tblGrid>
        <w:gridCol w:w="378"/>
        <w:gridCol w:w="4474"/>
        <w:gridCol w:w="4714"/>
        <w:tblGridChange w:id="0">
          <w:tblGrid>
            <w:gridCol w:w="378"/>
            <w:gridCol w:w="4474"/>
            <w:gridCol w:w="4714"/>
          </w:tblGrid>
        </w:tblGridChange>
      </w:tblGrid>
      <w:tr>
        <w:trPr>
          <w:cantSplit w:val="0"/>
          <w:tblHeader w:val="0"/>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In ordine di priorità Triennio 22-25</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Motivazione</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B015 – Lab. Sc e tecn elettrico-elettronico</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Collaboratore del DS</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A045 – Scienze econ-aziendali</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Secondo collaboratore del DS </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AA24 – Lingua e cultura straniera - Inglese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Conservazione cattedra e ampliamento offerta formativa</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A010 – Discipline grafico-pubblicitarie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Ampliamento offerta formativa</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A019 - Filosofia</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Conservazione cattedra e ampliamento offerta formativa</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A054 – Storia dell'Arte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Conservazione cattedra e ampliamento offerta formativa</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AB24 – Lingua e cultura straniera - Francese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Conservazione cattedra e ampliamento offerta formativa</w:t>
            </w:r>
          </w:p>
        </w:tc>
      </w:tr>
      <w:tr>
        <w:trPr>
          <w:cantSplit w:val="0"/>
          <w:tblHeader w:val="0"/>
        </w:trPr>
        <w:tc>
          <w:tcPr>
            <w:tcBorders>
              <w:left w:color="000000" w:space="0" w:sz="4" w:val="single"/>
              <w:bottom w:color="000000" w:space="0" w:sz="4" w:val="single"/>
            </w:tcBorders>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A018 – Filosofia e Scienze umane</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Ampliamento offerta formativa</w:t>
            </w:r>
          </w:p>
        </w:tc>
      </w:tr>
    </w:tbl>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3"/>
          <w:szCs w:val="23"/>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Utilizzo classi di concorso docenti in Organico</w:t>
      </w: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 </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dell'Autonomia</w:t>
      </w:r>
      <w:r w:rsidDel="00000000" w:rsidR="00000000" w:rsidRPr="00000000">
        <w:rPr>
          <w:rFonts w:ascii="Times New Roman" w:cs="Times New Roman" w:eastAsia="Times New Roman" w:hAnsi="Times New Roman"/>
          <w:b w:val="0"/>
          <w:i w:val="0"/>
          <w:smallCaps w:val="0"/>
          <w:strike w:val="0"/>
          <w:color w:val="000000"/>
          <w:sz w:val="23"/>
          <w:szCs w:val="23"/>
          <w:u w:val="none"/>
          <w:shd w:fill="auto" w:val="clear"/>
          <w:vertAlign w:val="baseline"/>
          <w:rtl w:val="0"/>
        </w:rPr>
        <w:t xml:space="preserve"> </w:t>
      </w:r>
    </w:p>
    <w:p w:rsidR="00000000" w:rsidDel="00000000" w:rsidP="00000000" w:rsidRDefault="00000000" w:rsidRPr="00000000" w14:paraId="0000002B">
      <w:pPr>
        <w:widowControl w:val="0"/>
        <w:spacing w:after="240" w:before="240" w:line="276" w:lineRule="auto"/>
        <w:jc w:val="both"/>
        <w:rPr>
          <w:sz w:val="24"/>
          <w:szCs w:val="24"/>
          <w:highlight w:val="yellow"/>
        </w:rPr>
      </w:pPr>
      <w:r w:rsidDel="00000000" w:rsidR="00000000" w:rsidRPr="00000000">
        <w:rPr>
          <w:rtl w:val="0"/>
        </w:rPr>
      </w:r>
    </w:p>
    <w:p w:rsidR="00000000" w:rsidDel="00000000" w:rsidP="00000000" w:rsidRDefault="00000000" w:rsidRPr="00000000" w14:paraId="0000002C">
      <w:pPr>
        <w:widowControl w:val="0"/>
        <w:spacing w:after="240" w:before="240" w:line="276" w:lineRule="auto"/>
        <w:jc w:val="both"/>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2D">
      <w:pPr>
        <w:widowControl w:val="0"/>
        <w:numPr>
          <w:ilvl w:val="0"/>
          <w:numId w:val="1"/>
        </w:numPr>
        <w:spacing w:after="0" w:afterAutospacing="0" w:line="276" w:lineRule="auto"/>
        <w:ind w:left="720" w:hanging="360"/>
        <w:jc w:val="both"/>
        <w:rPr>
          <w:sz w:val="24"/>
          <w:szCs w:val="24"/>
        </w:rPr>
      </w:pPr>
      <w:r w:rsidDel="00000000" w:rsidR="00000000" w:rsidRPr="00000000">
        <w:rPr>
          <w:sz w:val="24"/>
          <w:szCs w:val="24"/>
          <w:rtl w:val="0"/>
        </w:rPr>
        <w:t xml:space="preserve">Progetti per l'ampliamento dell'Offerta formativa</w:t>
      </w:r>
    </w:p>
    <w:p w:rsidR="00000000" w:rsidDel="00000000" w:rsidP="00000000" w:rsidRDefault="00000000" w:rsidRPr="00000000" w14:paraId="0000002E">
      <w:pPr>
        <w:widowControl w:val="0"/>
        <w:numPr>
          <w:ilvl w:val="0"/>
          <w:numId w:val="1"/>
        </w:numPr>
        <w:spacing w:after="0" w:afterAutospacing="0" w:line="276" w:lineRule="auto"/>
        <w:ind w:left="720" w:hanging="360"/>
        <w:jc w:val="both"/>
        <w:rPr>
          <w:sz w:val="24"/>
          <w:szCs w:val="24"/>
        </w:rPr>
      </w:pPr>
      <w:r w:rsidDel="00000000" w:rsidR="00000000" w:rsidRPr="00000000">
        <w:rPr>
          <w:sz w:val="24"/>
          <w:szCs w:val="24"/>
          <w:rtl w:val="0"/>
        </w:rPr>
        <w:t xml:space="preserve">Progetti in orario extracurricolare</w:t>
      </w:r>
    </w:p>
    <w:p w:rsidR="00000000" w:rsidDel="00000000" w:rsidP="00000000" w:rsidRDefault="00000000" w:rsidRPr="00000000" w14:paraId="0000002F">
      <w:pPr>
        <w:widowControl w:val="0"/>
        <w:numPr>
          <w:ilvl w:val="0"/>
          <w:numId w:val="1"/>
        </w:numPr>
        <w:spacing w:after="0" w:afterAutospacing="0" w:line="276" w:lineRule="auto"/>
        <w:ind w:left="720" w:hanging="360"/>
        <w:jc w:val="both"/>
        <w:rPr>
          <w:sz w:val="24"/>
          <w:szCs w:val="24"/>
        </w:rPr>
      </w:pPr>
      <w:r w:rsidDel="00000000" w:rsidR="00000000" w:rsidRPr="00000000">
        <w:rPr>
          <w:sz w:val="24"/>
          <w:szCs w:val="24"/>
          <w:rtl w:val="0"/>
        </w:rPr>
        <w:t xml:space="preserve">Copertura dell'ora alternativa all'IRC</w:t>
      </w:r>
    </w:p>
    <w:p w:rsidR="00000000" w:rsidDel="00000000" w:rsidP="00000000" w:rsidRDefault="00000000" w:rsidRPr="00000000" w14:paraId="00000030">
      <w:pPr>
        <w:widowControl w:val="0"/>
        <w:numPr>
          <w:ilvl w:val="0"/>
          <w:numId w:val="1"/>
        </w:numPr>
        <w:spacing w:after="0" w:afterAutospacing="0" w:line="276" w:lineRule="auto"/>
        <w:ind w:left="720" w:hanging="360"/>
        <w:jc w:val="both"/>
        <w:rPr>
          <w:sz w:val="24"/>
          <w:szCs w:val="24"/>
        </w:rPr>
      </w:pPr>
      <w:r w:rsidDel="00000000" w:rsidR="00000000" w:rsidRPr="00000000">
        <w:rPr>
          <w:sz w:val="24"/>
          <w:szCs w:val="24"/>
          <w:rtl w:val="0"/>
        </w:rPr>
        <w:t xml:space="preserve">Alfabetizzazione</w:t>
      </w:r>
    </w:p>
    <w:p w:rsidR="00000000" w:rsidDel="00000000" w:rsidP="00000000" w:rsidRDefault="00000000" w:rsidRPr="00000000" w14:paraId="00000031">
      <w:pPr>
        <w:widowControl w:val="0"/>
        <w:numPr>
          <w:ilvl w:val="0"/>
          <w:numId w:val="1"/>
        </w:numPr>
        <w:spacing w:after="0" w:afterAutospacing="0" w:line="276" w:lineRule="auto"/>
        <w:ind w:left="720" w:hanging="360"/>
        <w:jc w:val="both"/>
        <w:rPr>
          <w:sz w:val="24"/>
          <w:szCs w:val="24"/>
        </w:rPr>
      </w:pPr>
      <w:r w:rsidDel="00000000" w:rsidR="00000000" w:rsidRPr="00000000">
        <w:rPr>
          <w:sz w:val="24"/>
          <w:szCs w:val="24"/>
          <w:rtl w:val="0"/>
        </w:rPr>
        <w:t xml:space="preserve">Attività di recupero e potenziamento in orario extracurricolare (sportello help e corso di recupero anche per l'indirizzo serale)</w:t>
      </w:r>
    </w:p>
    <w:p w:rsidR="00000000" w:rsidDel="00000000" w:rsidP="00000000" w:rsidRDefault="00000000" w:rsidRPr="00000000" w14:paraId="00000032">
      <w:pPr>
        <w:widowControl w:val="0"/>
        <w:numPr>
          <w:ilvl w:val="0"/>
          <w:numId w:val="1"/>
        </w:numPr>
        <w:spacing w:after="240" w:line="276" w:lineRule="auto"/>
        <w:ind w:left="720" w:hanging="360"/>
        <w:jc w:val="both"/>
        <w:rPr>
          <w:sz w:val="24"/>
          <w:szCs w:val="24"/>
        </w:rPr>
      </w:pPr>
      <w:r w:rsidDel="00000000" w:rsidR="00000000" w:rsidRPr="00000000">
        <w:rPr>
          <w:sz w:val="24"/>
          <w:szCs w:val="24"/>
          <w:rtl w:val="0"/>
        </w:rPr>
        <w:t xml:space="preserve">Attività di recupero e potenziamento, progetti in orario curricolare con supporto al docente titolare con priorità per le discipline oggetto di prova INVALSI</w:t>
      </w:r>
    </w:p>
    <w:p w:rsidR="00000000" w:rsidDel="00000000" w:rsidP="00000000" w:rsidRDefault="00000000" w:rsidRPr="00000000" w14:paraId="00000033">
      <w:pPr>
        <w:widowControl w:val="0"/>
        <w:spacing w:after="240" w:before="240" w:line="276" w:lineRule="auto"/>
        <w:jc w:val="both"/>
        <w:rPr>
          <w:sz w:val="24"/>
          <w:szCs w:val="24"/>
          <w:highlight w:val="yellow"/>
        </w:rPr>
      </w:pPr>
      <w:r w:rsidDel="00000000" w:rsidR="00000000" w:rsidRPr="00000000">
        <w:rPr>
          <w:sz w:val="24"/>
          <w:szCs w:val="24"/>
          <w:rtl w:val="0"/>
        </w:rPr>
        <w:t xml:space="preserve">(Delibera n. 5, Verbale n.1 CdD del 2 settembre 2024 )</w:t>
      </w:r>
      <w:r w:rsidDel="00000000" w:rsidR="00000000" w:rsidRPr="00000000">
        <w:rPr>
          <w:rtl w:val="0"/>
        </w:rPr>
      </w:r>
    </w:p>
    <w:p w:rsidR="00000000" w:rsidDel="00000000" w:rsidP="00000000" w:rsidRDefault="00000000" w:rsidRPr="00000000" w14:paraId="00000034">
      <w:pPr>
        <w:widowControl w:val="0"/>
        <w:spacing w:after="240" w:before="240" w:line="276" w:lineRule="auto"/>
        <w:jc w:val="both"/>
        <w:rPr>
          <w:sz w:val="24"/>
          <w:szCs w:val="24"/>
          <w:highlight w:val="yellow"/>
        </w:rPr>
      </w:pPr>
      <w:r w:rsidDel="00000000" w:rsidR="00000000" w:rsidRPr="00000000">
        <w:rPr>
          <w:rtl w:val="0"/>
        </w:rPr>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sz w:val="24"/>
          <w:szCs w:val="24"/>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shd w:fill="auto" w:val="clear"/>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it-IT"/>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name w:val="Normale"/>
    <w:next w:val="Normale"/>
    <w:autoRedefine w:val="0"/>
    <w:hidden w:val="0"/>
    <w:qFormat w:val="0"/>
    <w:pPr>
      <w:widowControl w:val="0"/>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it-IT"/>
    </w:rPr>
  </w:style>
  <w:style w:type="character" w:styleId="Car.predefinitoparagrafo">
    <w:name w:val="Car. predefinito paragrafo"/>
    <w:next w:val="Car.predefinitoparagrafo"/>
    <w:autoRedefine w:val="0"/>
    <w:hidden w:val="0"/>
    <w:qFormat w:val="1"/>
    <w:rPr>
      <w:w w:val="100"/>
      <w:position w:val="-1"/>
      <w:effect w:val="none"/>
      <w:vertAlign w:val="baseline"/>
      <w:cs w:val="0"/>
      <w:em w:val="none"/>
      <w:lang/>
    </w:rPr>
  </w:style>
  <w:style w:type="table" w:styleId="Tabellanormale">
    <w:name w:val="Tabella normale"/>
    <w:next w:val="Tabellanormale"/>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ellanormale"/>
      <w:jc w:val="left"/>
      <w:tblInd w:w="0.0" w:type="dxa"/>
      <w:tblCellMar>
        <w:top w:w="0.0" w:type="dxa"/>
        <w:left w:w="108.0" w:type="dxa"/>
        <w:bottom w:w="0.0" w:type="dxa"/>
        <w:right w:w="108.0" w:type="dxa"/>
      </w:tblCellMar>
    </w:tblPr>
  </w:style>
  <w:style w:type="numbering" w:styleId="Nessunelenco">
    <w:name w:val="Nessun elenco"/>
    <w:next w:val="Nessunelenco"/>
    <w:autoRedefine w:val="0"/>
    <w:hidden w:val="0"/>
    <w:qFormat w:val="1"/>
    <w:pPr>
      <w:suppressAutoHyphens w:val="1"/>
      <w:spacing w:line="1" w:lineRule="atLeast"/>
      <w:ind w:leftChars="-1" w:rightChars="0" w:firstLineChars="-1"/>
      <w:textDirection w:val="btLr"/>
      <w:textAlignment w:val="top"/>
      <w:outlineLvl w:val="0"/>
    </w:pPr>
  </w:style>
  <w:style w:type="character" w:styleId="Punti">
    <w:name w:val="Punti"/>
    <w:next w:val="Punti"/>
    <w:autoRedefine w:val="0"/>
    <w:hidden w:val="0"/>
    <w:qFormat w:val="0"/>
    <w:rPr>
      <w:rFonts w:ascii="OpenSymbol" w:cs="OpenSymbol" w:eastAsia="OpenSymbol" w:hAnsi="OpenSymbol"/>
      <w:w w:val="100"/>
      <w:position w:val="-1"/>
      <w:effect w:val="none"/>
      <w:vertAlign w:val="baseline"/>
      <w:cs w:val="0"/>
      <w:em w:val="none"/>
      <w:lang/>
    </w:rPr>
  </w:style>
  <w:style w:type="character" w:styleId="Caratteredinumerazione">
    <w:name w:val="Carattere di numerazione"/>
    <w:next w:val="Caratteredinumerazione"/>
    <w:autoRedefine w:val="0"/>
    <w:hidden w:val="0"/>
    <w:qFormat w:val="0"/>
    <w:rPr>
      <w:w w:val="100"/>
      <w:position w:val="-1"/>
      <w:effect w:val="none"/>
      <w:vertAlign w:val="baseline"/>
      <w:cs w:val="0"/>
      <w:em w:val="none"/>
      <w:lang/>
    </w:rPr>
  </w:style>
  <w:style w:type="paragraph" w:styleId="Intestazione1">
    <w:name w:val="Intestazione1"/>
    <w:basedOn w:val="Normale"/>
    <w:next w:val="Corpotesto"/>
    <w:autoRedefine w:val="0"/>
    <w:hidden w:val="0"/>
    <w:qFormat w:val="0"/>
    <w:pPr>
      <w:keepNext w:val="1"/>
      <w:widowControl w:val="0"/>
      <w:suppressAutoHyphens w:val="0"/>
      <w:spacing w:after="120" w:before="240" w:line="1" w:lineRule="atLeast"/>
      <w:ind w:leftChars="-1" w:rightChars="0" w:firstLineChars="-1"/>
      <w:textDirection w:val="btLr"/>
      <w:textAlignment w:val="top"/>
      <w:outlineLvl w:val="0"/>
    </w:pPr>
    <w:rPr>
      <w:rFonts w:ascii="Arial" w:cs="Arial Unicode MS" w:eastAsia="Arial Unicode MS" w:hAnsi="Arial"/>
      <w:w w:val="100"/>
      <w:kern w:val="1"/>
      <w:position w:val="-1"/>
      <w:sz w:val="28"/>
      <w:szCs w:val="28"/>
      <w:effect w:val="none"/>
      <w:vertAlign w:val="baseline"/>
      <w:cs w:val="0"/>
      <w:em w:val="none"/>
      <w:lang w:bidi="hi-IN" w:eastAsia="hi-IN" w:val="it-IT"/>
    </w:rPr>
  </w:style>
  <w:style w:type="paragraph" w:styleId="Corpotesto">
    <w:name w:val="Corpo testo"/>
    <w:basedOn w:val="Normale"/>
    <w:next w:val="Corpotesto"/>
    <w:autoRedefine w:val="0"/>
    <w:hidden w:val="0"/>
    <w:qFormat w:val="0"/>
    <w:pPr>
      <w:widowControl w:val="0"/>
      <w:suppressAutoHyphens w:val="0"/>
      <w:spacing w:after="120" w:before="0"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it-IT"/>
    </w:rPr>
  </w:style>
  <w:style w:type="paragraph" w:styleId="Elenco">
    <w:name w:val="Elenco"/>
    <w:basedOn w:val="Corpotesto"/>
    <w:next w:val="Elenco"/>
    <w:autoRedefine w:val="0"/>
    <w:hidden w:val="0"/>
    <w:qFormat w:val="0"/>
    <w:pPr>
      <w:widowControl w:val="0"/>
      <w:suppressAutoHyphens w:val="0"/>
      <w:spacing w:after="120" w:before="0"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it-IT"/>
    </w:rPr>
  </w:style>
  <w:style w:type="paragraph" w:styleId="Didascalia1">
    <w:name w:val="Didascalia1"/>
    <w:basedOn w:val="Normale"/>
    <w:next w:val="Didascalia1"/>
    <w:autoRedefine w:val="0"/>
    <w:hidden w:val="0"/>
    <w:qFormat w:val="0"/>
    <w:pPr>
      <w:widowControl w:val="0"/>
      <w:suppressLineNumbers w:val="1"/>
      <w:suppressAutoHyphens w:val="0"/>
      <w:spacing w:after="120" w:before="120" w:line="1" w:lineRule="atLeast"/>
      <w:ind w:leftChars="-1" w:rightChars="0" w:firstLineChars="-1"/>
      <w:textDirection w:val="btLr"/>
      <w:textAlignment w:val="top"/>
      <w:outlineLvl w:val="0"/>
    </w:pPr>
    <w:rPr>
      <w:i w:val="1"/>
      <w:iCs w:val="1"/>
      <w:w w:val="100"/>
      <w:kern w:val="1"/>
      <w:position w:val="-1"/>
      <w:sz w:val="24"/>
      <w:szCs w:val="24"/>
      <w:effect w:val="none"/>
      <w:vertAlign w:val="baseline"/>
      <w:cs w:val="0"/>
      <w:em w:val="none"/>
      <w:lang w:bidi="hi-IN" w:eastAsia="hi-IN" w:val="it-IT"/>
    </w:rPr>
  </w:style>
  <w:style w:type="paragraph" w:styleId="Indice">
    <w:name w:val="Indice"/>
    <w:basedOn w:val="Normale"/>
    <w:next w:val="Indice"/>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it-IT"/>
    </w:rPr>
  </w:style>
  <w:style w:type="paragraph" w:styleId="Default">
    <w:name w:val="Default"/>
    <w:next w:val="Default"/>
    <w:autoRedefine w:val="0"/>
    <w:hidden w:val="0"/>
    <w:qFormat w:val="0"/>
    <w:pPr>
      <w:suppressAutoHyphens w:val="1"/>
      <w:autoSpaceDE w:val="0"/>
      <w:autoSpaceDN w:val="0"/>
      <w:adjustRightInd w:val="0"/>
      <w:spacing w:line="1" w:lineRule="atLeast"/>
      <w:ind w:leftChars="-1" w:rightChars="0" w:firstLineChars="-1"/>
      <w:textDirection w:val="btLr"/>
      <w:textAlignment w:val="top"/>
      <w:outlineLvl w:val="0"/>
    </w:pPr>
    <w:rPr>
      <w:color w:val="000000"/>
      <w:w w:val="100"/>
      <w:position w:val="-1"/>
      <w:sz w:val="24"/>
      <w:szCs w:val="24"/>
      <w:effect w:val="none"/>
      <w:vertAlign w:val="baseline"/>
      <w:cs w:val="0"/>
      <w:em w:val="none"/>
      <w:lang w:bidi="ar-SA" w:eastAsia="it-IT" w:val="it-IT"/>
    </w:rPr>
  </w:style>
  <w:style w:type="paragraph" w:styleId="Contenutotabella">
    <w:name w:val="Contenuto tabella"/>
    <w:basedOn w:val="Normale"/>
    <w:next w:val="Contenutotabella"/>
    <w:autoRedefine w:val="0"/>
    <w:hidden w:val="0"/>
    <w:qFormat w:val="0"/>
    <w:pPr>
      <w:widowControl w:val="0"/>
      <w:suppressLineNumbers w:val="1"/>
      <w:suppressAutoHyphens w:val="0"/>
      <w:spacing w:line="1" w:lineRule="atLeast"/>
      <w:ind w:leftChars="-1" w:rightChars="0" w:firstLineChars="-1"/>
      <w:textDirection w:val="btLr"/>
      <w:textAlignment w:val="top"/>
      <w:outlineLvl w:val="0"/>
    </w:pPr>
    <w:rPr>
      <w:w w:val="100"/>
      <w:kern w:val="1"/>
      <w:position w:val="-1"/>
      <w:sz w:val="24"/>
      <w:szCs w:val="24"/>
      <w:effect w:val="none"/>
      <w:vertAlign w:val="baseline"/>
      <w:cs w:val="0"/>
      <w:em w:val="none"/>
      <w:lang w:bidi="hi-IN" w:eastAsia="hi-IN" w:val="it-IT"/>
    </w:rPr>
  </w:style>
  <w:style w:type="character" w:styleId="Enfasi(corsivo)">
    <w:name w:val="Enfasi (corsivo)"/>
    <w:next w:val="Enfasi(corsivo)"/>
    <w:autoRedefine w:val="0"/>
    <w:hidden w:val="0"/>
    <w:qFormat w:val="0"/>
    <w:rPr>
      <w:i w:val="1"/>
      <w:iCs w:val="1"/>
      <w:w w:val="100"/>
      <w:position w:val="-1"/>
      <w:effect w:val="none"/>
      <w:vertAlign w:val="baseline"/>
      <w:cs w:val="0"/>
      <w:em w:val="none"/>
      <w:lang/>
    </w:rPr>
  </w:style>
  <w:style w:type="table" w:styleId="TableNormal">
    <w:name w:val="Table Normal"/>
    <w:next w:val="TableNormal"/>
    <w:autoRedefine w:val="0"/>
    <w:hidden w:val="0"/>
    <w:qFormat w:val="1"/>
    <w:pPr>
      <w:widowControl w:val="0"/>
      <w:suppressAutoHyphens w:val="1"/>
      <w:autoSpaceDE w:val="0"/>
      <w:autoSpaceDN w:val="0"/>
      <w:spacing w:line="1" w:lineRule="atLeast"/>
      <w:ind w:leftChars="-1" w:rightChars="0" w:firstLineChars="-1"/>
      <w:textDirection w:val="btLr"/>
      <w:textAlignment w:val="top"/>
      <w:outlineLvl w:val="0"/>
    </w:pPr>
    <w:rPr>
      <w:rFonts w:ascii="Calibri" w:eastAsia="Calibri" w:hAnsi="Calibri"/>
      <w:w w:val="100"/>
      <w:position w:val="-1"/>
      <w:sz w:val="22"/>
      <w:szCs w:val="22"/>
      <w:effect w:val="none"/>
      <w:vertAlign w:val="baseline"/>
      <w:cs w:val="0"/>
      <w:em w:val="none"/>
      <w:lang w:bidi="ar-SA" w:eastAsia="en-US" w:val="en-US"/>
    </w:rPr>
    <w:tblPr>
      <w:tblStyle w:val="TableNormal"/>
      <w:jc w:val="left"/>
      <w:tblInd w:w="0.0" w:type="dxa"/>
      <w:tblCellMar>
        <w:top w:w="0.0" w:type="dxa"/>
        <w:left w:w="0.0" w:type="dxa"/>
        <w:bottom w:w="0.0" w:type="dxa"/>
        <w:right w:w="0.0" w:type="dxa"/>
      </w:tblCellMar>
    </w:tblPr>
  </w:style>
  <w:style w:type="paragraph" w:styleId="TableParagraph">
    <w:name w:val="Table Paragraph"/>
    <w:basedOn w:val="Normale"/>
    <w:next w:val="TableParagraph"/>
    <w:autoRedefine w:val="0"/>
    <w:hidden w:val="0"/>
    <w:qFormat w:val="0"/>
    <w:pPr>
      <w:widowControl w:val="0"/>
      <w:suppressAutoHyphens w:val="1"/>
      <w:autoSpaceDE w:val="0"/>
      <w:autoSpaceDN w:val="0"/>
      <w:spacing w:line="1" w:lineRule="atLeast"/>
      <w:ind w:leftChars="-1" w:rightChars="0" w:firstLineChars="-1"/>
      <w:textDirection w:val="btLr"/>
      <w:textAlignment w:val="top"/>
      <w:outlineLvl w:val="0"/>
    </w:pPr>
    <w:rPr>
      <w:rFonts w:ascii="Arial MT" w:cs="Arial MT" w:eastAsia="Arial MT" w:hAnsi="Arial MT"/>
      <w:w w:val="100"/>
      <w:kern w:val="0"/>
      <w:position w:val="-1"/>
      <w:sz w:val="22"/>
      <w:szCs w:val="22"/>
      <w:effect w:val="none"/>
      <w:vertAlign w:val="baseline"/>
      <w:cs w:val="0"/>
      <w:em w:val="none"/>
      <w:lang w:bidi="ar-SA" w:eastAsia="en-US" w:val="it-IT"/>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55.0" w:type="dxa"/>
        <w:left w:w="55.0" w:type="dxa"/>
        <w:bottom w:w="55.0" w:type="dxa"/>
        <w:right w:w="5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bJTPLMfWcVeb/mbGbIJUHWDO3A==">CgMxLjA4AHIhMUZBSHpscUFybnJFV1Z1dkk5NTB2WFAzMXpSRHphZ2ZU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2022-02-22T16:46:00Z</dcterms:created>
  <dc:creator>Daniele Zangheri</dc:creator>
</cp:coreProperties>
</file>